
<file path=[Content_Types].xml><?xml version="1.0" encoding="utf-8"?>
<Types xmlns="http://schemas.openxmlformats.org/package/2006/content-types">
  <Default Extension="emf" ContentType="image/x-em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D49F54" w14:textId="77777777" w:rsidR="00656E9B" w:rsidRPr="00656E9B" w:rsidRDefault="00656E9B" w:rsidP="00656E9B">
      <w:pPr>
        <w:pStyle w:val="berschrift1"/>
        <w:rPr>
          <w:rFonts w:eastAsia="Times"/>
          <w:color w:val="000000"/>
          <w:kern w:val="0"/>
          <w:lang w:val="en-GB"/>
        </w:rPr>
      </w:pPr>
      <w:bookmarkStart w:id="0" w:name="_GoBack"/>
      <w:bookmarkEnd w:id="0"/>
      <w:r w:rsidRPr="00656E9B">
        <w:rPr>
          <w:lang w:val="en-GB"/>
        </w:rPr>
        <w:t>Criteria for project approval: Allocation of financial contributions</w:t>
      </w:r>
    </w:p>
    <w:p w14:paraId="46B83570" w14:textId="5A6D72A9" w:rsidR="006915E2" w:rsidRPr="00AE07FB" w:rsidRDefault="006915E2" w:rsidP="006915E2">
      <w:pPr>
        <w:pStyle w:val="Listenabsatz"/>
        <w:numPr>
          <w:ilvl w:val="0"/>
          <w:numId w:val="39"/>
        </w:numPr>
        <w:rPr>
          <w:lang w:val="en-GB"/>
        </w:rPr>
      </w:pPr>
      <w:proofErr w:type="gramStart"/>
      <w:r w:rsidRPr="00AE07FB">
        <w:rPr>
          <w:lang w:val="en-GB"/>
        </w:rPr>
        <w:t>The majority of</w:t>
      </w:r>
      <w:proofErr w:type="gramEnd"/>
      <w:r w:rsidRPr="00AE07FB">
        <w:rPr>
          <w:lang w:val="en-GB"/>
        </w:rPr>
        <w:t xml:space="preserve"> the beneficiaries of the aid project should be children and young people. </w:t>
      </w:r>
      <w:r w:rsidR="00AE07FB" w:rsidRPr="00AE07FB">
        <w:rPr>
          <w:lang w:val="en-GB"/>
        </w:rPr>
        <w:t>Furthermore,</w:t>
      </w:r>
      <w:r w:rsidRPr="00AE07FB">
        <w:rPr>
          <w:lang w:val="en-GB"/>
        </w:rPr>
        <w:t xml:space="preserve"> we aim at the empowerment of women and families.</w:t>
      </w:r>
    </w:p>
    <w:p w14:paraId="204CCD4F" w14:textId="77777777" w:rsidR="006915E2" w:rsidRPr="00AE07FB" w:rsidRDefault="006915E2" w:rsidP="006915E2">
      <w:pPr>
        <w:rPr>
          <w:lang w:val="en-GB"/>
        </w:rPr>
      </w:pPr>
    </w:p>
    <w:p w14:paraId="23E6F044" w14:textId="7A212526" w:rsidR="006915E2" w:rsidRPr="00AE07FB" w:rsidRDefault="006915E2" w:rsidP="006915E2">
      <w:pPr>
        <w:pStyle w:val="Listenabsatz"/>
        <w:numPr>
          <w:ilvl w:val="0"/>
          <w:numId w:val="39"/>
        </w:numPr>
        <w:rPr>
          <w:lang w:val="en-GB"/>
        </w:rPr>
      </w:pPr>
      <w:r w:rsidRPr="00AE07FB">
        <w:rPr>
          <w:lang w:val="en-GB"/>
        </w:rPr>
        <w:t>We only consider applications for contributions to aid projects in countries located in Africa, especially in Ken</w:t>
      </w:r>
      <w:r w:rsidRPr="00AE07FB">
        <w:rPr>
          <w:lang w:val="en-GB"/>
        </w:rPr>
        <w:t>y</w:t>
      </w:r>
      <w:r w:rsidRPr="00AE07FB">
        <w:rPr>
          <w:lang w:val="en-GB"/>
        </w:rPr>
        <w:t>a.</w:t>
      </w:r>
    </w:p>
    <w:p w14:paraId="21DA0627" w14:textId="77777777" w:rsidR="006915E2" w:rsidRPr="00AE07FB" w:rsidRDefault="006915E2" w:rsidP="006915E2">
      <w:pPr>
        <w:rPr>
          <w:lang w:val="en-GB"/>
        </w:rPr>
      </w:pPr>
    </w:p>
    <w:p w14:paraId="6D9C2DBA" w14:textId="262FD9A8" w:rsidR="006915E2" w:rsidRPr="00AE07FB" w:rsidRDefault="006915E2" w:rsidP="006915E2">
      <w:pPr>
        <w:pStyle w:val="Listenabsatz"/>
        <w:numPr>
          <w:ilvl w:val="0"/>
          <w:numId w:val="39"/>
        </w:numPr>
        <w:rPr>
          <w:lang w:val="en-GB"/>
        </w:rPr>
      </w:pPr>
      <w:r w:rsidRPr="00AE07FB">
        <w:rPr>
          <w:lang w:val="en-GB"/>
        </w:rPr>
        <w:t>Our association prefers projects that follow the principle of promoting self-help the motto: "Help for self-help" and encourage the beneficiaries to take responsibility for themselves. Sustainability is our top priority.</w:t>
      </w:r>
    </w:p>
    <w:p w14:paraId="4EEE769F" w14:textId="77777777" w:rsidR="006915E2" w:rsidRPr="00AE07FB" w:rsidRDefault="006915E2" w:rsidP="006915E2">
      <w:pPr>
        <w:rPr>
          <w:lang w:val="en-GB"/>
        </w:rPr>
      </w:pPr>
    </w:p>
    <w:p w14:paraId="1B932E49" w14:textId="77F2F69A" w:rsidR="006915E2" w:rsidRPr="00AE07FB" w:rsidRDefault="006915E2" w:rsidP="006915E2">
      <w:pPr>
        <w:pStyle w:val="Listenabsatz"/>
        <w:numPr>
          <w:ilvl w:val="0"/>
          <w:numId w:val="39"/>
        </w:numPr>
        <w:rPr>
          <w:lang w:val="en-GB"/>
        </w:rPr>
      </w:pPr>
      <w:r w:rsidRPr="00AE07FB">
        <w:rPr>
          <w:lang w:val="en-GB"/>
        </w:rPr>
        <w:t>The application form (</w:t>
      </w:r>
      <w:r w:rsidR="00EA1A13">
        <w:rPr>
          <w:lang w:val="en-GB"/>
        </w:rPr>
        <w:t>PDF</w:t>
      </w:r>
      <w:r w:rsidRPr="00AE07FB">
        <w:rPr>
          <w:lang w:val="en-GB"/>
        </w:rPr>
        <w:t>-download) must be fully completed, together with all attachments.</w:t>
      </w:r>
    </w:p>
    <w:p w14:paraId="60C9D7F9" w14:textId="77777777" w:rsidR="006915E2" w:rsidRPr="00AE07FB" w:rsidRDefault="006915E2" w:rsidP="006915E2">
      <w:pPr>
        <w:rPr>
          <w:lang w:val="en-GB"/>
        </w:rPr>
      </w:pPr>
    </w:p>
    <w:p w14:paraId="3235155F" w14:textId="1E67D280" w:rsidR="00930C54" w:rsidRPr="00AE07FB" w:rsidRDefault="006915E2" w:rsidP="006915E2">
      <w:pPr>
        <w:pStyle w:val="Listenabsatz"/>
        <w:numPr>
          <w:ilvl w:val="0"/>
          <w:numId w:val="39"/>
        </w:numPr>
        <w:rPr>
          <w:lang w:val="en-GB"/>
        </w:rPr>
      </w:pPr>
      <w:r w:rsidRPr="00AE07FB">
        <w:rPr>
          <w:lang w:val="en-GB"/>
        </w:rPr>
        <w:t>The application must define the objectives of the project and the group of beneficiaries, as well as the number of beneficiaries, at least in the order of magnitude.</w:t>
      </w:r>
    </w:p>
    <w:p w14:paraId="10034C59" w14:textId="77777777" w:rsidR="006915E2" w:rsidRPr="00AE07FB" w:rsidRDefault="006915E2" w:rsidP="006915E2">
      <w:pPr>
        <w:rPr>
          <w:lang w:val="en-GB"/>
        </w:rPr>
      </w:pPr>
    </w:p>
    <w:p w14:paraId="1BE3452B" w14:textId="7A62E6F4" w:rsidR="00AE07FB" w:rsidRPr="00AE07FB" w:rsidRDefault="006915E2" w:rsidP="000F578C">
      <w:pPr>
        <w:pStyle w:val="berschrift1"/>
        <w:rPr>
          <w:i/>
          <w:lang w:val="en-GB"/>
        </w:rPr>
      </w:pPr>
      <w:r w:rsidRPr="00AE07FB">
        <w:rPr>
          <w:lang w:val="en-GB"/>
        </w:rPr>
        <w:t>Particular attention when examin</w:t>
      </w:r>
      <w:r w:rsidR="00AE07FB">
        <w:rPr>
          <w:lang w:val="en-GB"/>
        </w:rPr>
        <w:t>in</w:t>
      </w:r>
      <w:r w:rsidRPr="00AE07FB">
        <w:rPr>
          <w:lang w:val="en-GB"/>
        </w:rPr>
        <w:t>g applicatio</w:t>
      </w:r>
      <w:r w:rsidR="00AE07FB" w:rsidRPr="00AE07FB">
        <w:rPr>
          <w:lang w:val="en-GB"/>
        </w:rPr>
        <w:t>n</w:t>
      </w:r>
    </w:p>
    <w:p w14:paraId="029CE823" w14:textId="35B03793" w:rsidR="000F578C" w:rsidRPr="00AE07FB" w:rsidRDefault="00AE07FB" w:rsidP="000F578C">
      <w:pPr>
        <w:rPr>
          <w:i/>
          <w:lang w:val="en-GB"/>
        </w:rPr>
      </w:pPr>
      <w:r w:rsidRPr="00AE07FB">
        <w:rPr>
          <w:i/>
          <w:lang w:val="en-GB"/>
        </w:rPr>
        <w:t xml:space="preserve">When examining each application, the Association shall pay </w:t>
      </w:r>
      <w:proofErr w:type="gramStart"/>
      <w:r w:rsidRPr="00AE07FB">
        <w:rPr>
          <w:i/>
          <w:lang w:val="en-GB"/>
        </w:rPr>
        <w:t>particular attention</w:t>
      </w:r>
      <w:proofErr w:type="gramEnd"/>
      <w:r w:rsidRPr="00AE07FB">
        <w:rPr>
          <w:i/>
          <w:lang w:val="en-GB"/>
        </w:rPr>
        <w:t xml:space="preserve"> to the fact that:</w:t>
      </w:r>
    </w:p>
    <w:p w14:paraId="4450C7F0" w14:textId="77777777" w:rsidR="00AE07FB" w:rsidRPr="00AE07FB" w:rsidRDefault="00AE07FB" w:rsidP="000F578C">
      <w:pPr>
        <w:rPr>
          <w:lang w:val="en-GB"/>
        </w:rPr>
      </w:pPr>
    </w:p>
    <w:p w14:paraId="7410B849" w14:textId="6115D59B" w:rsidR="00AE07FB" w:rsidRPr="00AE07FB" w:rsidRDefault="00AE07FB" w:rsidP="00AE07FB">
      <w:pPr>
        <w:pStyle w:val="Listenabsatz"/>
        <w:numPr>
          <w:ilvl w:val="0"/>
          <w:numId w:val="40"/>
        </w:numPr>
        <w:ind w:left="360"/>
        <w:rPr>
          <w:lang w:val="en-GB"/>
        </w:rPr>
      </w:pPr>
      <w:r w:rsidRPr="00AE07FB">
        <w:rPr>
          <w:lang w:val="en-GB"/>
        </w:rPr>
        <w:t>the applicant of the project on the spot guarantees that the project will be carried out professionally and in a competent manner</w:t>
      </w:r>
      <w:r>
        <w:rPr>
          <w:lang w:val="en-GB"/>
        </w:rPr>
        <w:t>;</w:t>
      </w:r>
    </w:p>
    <w:p w14:paraId="407AC37A" w14:textId="1704FAA9" w:rsidR="00AE07FB" w:rsidRPr="00AE07FB" w:rsidRDefault="00AE07FB" w:rsidP="00AE07FB">
      <w:pPr>
        <w:pStyle w:val="Listenabsatz"/>
        <w:numPr>
          <w:ilvl w:val="0"/>
          <w:numId w:val="40"/>
        </w:numPr>
        <w:ind w:left="360"/>
        <w:rPr>
          <w:lang w:val="en-GB"/>
        </w:rPr>
      </w:pPr>
      <w:r w:rsidRPr="00AE07FB">
        <w:rPr>
          <w:lang w:val="en-GB"/>
        </w:rPr>
        <w:t xml:space="preserve">the applicant and project partner </w:t>
      </w:r>
      <w:r w:rsidRPr="00AE07FB">
        <w:rPr>
          <w:lang w:val="en-GB"/>
        </w:rPr>
        <w:t>agree</w:t>
      </w:r>
      <w:r w:rsidRPr="00AE07FB">
        <w:rPr>
          <w:lang w:val="en-GB"/>
        </w:rPr>
        <w:t xml:space="preserve"> to work in close consultation with the local project supervisor or</w:t>
      </w:r>
      <w:r w:rsidR="009365C9">
        <w:rPr>
          <w:lang w:val="en-GB"/>
        </w:rPr>
        <w:t xml:space="preserve"> </w:t>
      </w:r>
      <w:r w:rsidRPr="00AE07FB">
        <w:rPr>
          <w:lang w:val="en-GB"/>
        </w:rPr>
        <w:t>/</w:t>
      </w:r>
      <w:r w:rsidR="009365C9">
        <w:rPr>
          <w:lang w:val="en-GB"/>
        </w:rPr>
        <w:t xml:space="preserve"> </w:t>
      </w:r>
      <w:r w:rsidRPr="00AE07FB">
        <w:rPr>
          <w:lang w:val="en-GB"/>
        </w:rPr>
        <w:t>and the Swiss project supervisor</w:t>
      </w:r>
      <w:r>
        <w:rPr>
          <w:lang w:val="en-GB"/>
        </w:rPr>
        <w:t>;</w:t>
      </w:r>
    </w:p>
    <w:p w14:paraId="40A9FC02" w14:textId="032C4773" w:rsidR="00AE07FB" w:rsidRPr="00AE07FB" w:rsidRDefault="00AE07FB" w:rsidP="00AE07FB">
      <w:pPr>
        <w:pStyle w:val="Listenabsatz"/>
        <w:numPr>
          <w:ilvl w:val="0"/>
          <w:numId w:val="40"/>
        </w:numPr>
        <w:ind w:left="360"/>
        <w:rPr>
          <w:lang w:val="en-GB"/>
        </w:rPr>
      </w:pPr>
      <w:r w:rsidRPr="00AE07FB">
        <w:rPr>
          <w:lang w:val="en-GB"/>
        </w:rPr>
        <w:t>the past and expected results are clearly defined;</w:t>
      </w:r>
    </w:p>
    <w:p w14:paraId="5435A6A7" w14:textId="19BB343E" w:rsidR="00AE07FB" w:rsidRPr="00AE07FB" w:rsidRDefault="00AE07FB" w:rsidP="00AE07FB">
      <w:pPr>
        <w:pStyle w:val="Listenabsatz"/>
        <w:numPr>
          <w:ilvl w:val="0"/>
          <w:numId w:val="40"/>
        </w:numPr>
        <w:ind w:left="360"/>
        <w:rPr>
          <w:lang w:val="en-GB"/>
        </w:rPr>
      </w:pPr>
      <w:r w:rsidRPr="00AE07FB">
        <w:rPr>
          <w:lang w:val="en-GB"/>
        </w:rPr>
        <w:t>the project is carried out transparently (operational level)</w:t>
      </w:r>
      <w:r>
        <w:rPr>
          <w:lang w:val="en-GB"/>
        </w:rPr>
        <w:t>;</w:t>
      </w:r>
    </w:p>
    <w:p w14:paraId="29472AEA" w14:textId="65145562" w:rsidR="00AE07FB" w:rsidRPr="00AE07FB" w:rsidRDefault="00AE07FB" w:rsidP="00AE07FB">
      <w:pPr>
        <w:pStyle w:val="Listenabsatz"/>
        <w:numPr>
          <w:ilvl w:val="0"/>
          <w:numId w:val="40"/>
        </w:numPr>
        <w:ind w:left="360"/>
        <w:rPr>
          <w:lang w:val="en-GB"/>
        </w:rPr>
      </w:pPr>
      <w:r w:rsidRPr="00AE07FB">
        <w:rPr>
          <w:lang w:val="en-GB"/>
        </w:rPr>
        <w:t>the applicant and</w:t>
      </w:r>
      <w:r w:rsidR="009365C9">
        <w:rPr>
          <w:lang w:val="en-GB"/>
        </w:rPr>
        <w:t xml:space="preserve"> </w:t>
      </w:r>
      <w:r w:rsidRPr="00AE07FB">
        <w:rPr>
          <w:lang w:val="en-GB"/>
        </w:rPr>
        <w:t>/</w:t>
      </w:r>
      <w:r w:rsidR="009365C9">
        <w:rPr>
          <w:lang w:val="en-GB"/>
        </w:rPr>
        <w:t xml:space="preserve"> </w:t>
      </w:r>
      <w:r w:rsidRPr="00AE07FB">
        <w:rPr>
          <w:lang w:val="en-GB"/>
        </w:rPr>
        <w:t>or the local project partner make an own contribution in the form of labour, materials, and time, which is not compensated</w:t>
      </w:r>
      <w:r>
        <w:rPr>
          <w:lang w:val="en-GB"/>
        </w:rPr>
        <w:t>;</w:t>
      </w:r>
    </w:p>
    <w:p w14:paraId="2A46091C" w14:textId="5475BED0" w:rsidR="00AE07FB" w:rsidRPr="00AE07FB" w:rsidRDefault="00AE07FB" w:rsidP="00AE07FB">
      <w:pPr>
        <w:pStyle w:val="Listenabsatz"/>
        <w:numPr>
          <w:ilvl w:val="0"/>
          <w:numId w:val="40"/>
        </w:numPr>
        <w:ind w:left="360"/>
        <w:rPr>
          <w:lang w:val="en-GB"/>
        </w:rPr>
      </w:pPr>
      <w:r w:rsidRPr="00AE07FB">
        <w:rPr>
          <w:lang w:val="en-GB"/>
        </w:rPr>
        <w:t>the overall budget of the project is presented openly and the accounting during the implementation of the project as well as at the end of the project (vouchers</w:t>
      </w:r>
      <w:r w:rsidR="009365C9">
        <w:rPr>
          <w:lang w:val="en-GB"/>
        </w:rPr>
        <w:t xml:space="preserve"> </w:t>
      </w:r>
      <w:r w:rsidRPr="00AE07FB">
        <w:rPr>
          <w:lang w:val="en-GB"/>
        </w:rPr>
        <w:t>/</w:t>
      </w:r>
      <w:r w:rsidR="009365C9">
        <w:rPr>
          <w:lang w:val="en-GB"/>
        </w:rPr>
        <w:t xml:space="preserve"> </w:t>
      </w:r>
      <w:r w:rsidRPr="00AE07FB">
        <w:rPr>
          <w:lang w:val="en-GB"/>
        </w:rPr>
        <w:t>receipts)</w:t>
      </w:r>
      <w:r>
        <w:rPr>
          <w:lang w:val="en-GB"/>
        </w:rPr>
        <w:t>;</w:t>
      </w:r>
    </w:p>
    <w:p w14:paraId="5BD83031" w14:textId="2707603C" w:rsidR="00AE07FB" w:rsidRPr="00AE07FB" w:rsidRDefault="00AE07FB" w:rsidP="00AE07FB">
      <w:pPr>
        <w:pStyle w:val="Listenabsatz"/>
        <w:numPr>
          <w:ilvl w:val="0"/>
          <w:numId w:val="40"/>
        </w:numPr>
        <w:ind w:left="360"/>
        <w:rPr>
          <w:lang w:val="en-GB"/>
        </w:rPr>
      </w:pPr>
      <w:r w:rsidRPr="00AE07FB">
        <w:rPr>
          <w:lang w:val="en-GB"/>
        </w:rPr>
        <w:t xml:space="preserve">the implementation of the project is documented, under protection of the respective data security provisions, the protection of privacy and the granting of personal rights (see </w:t>
      </w:r>
      <w:r>
        <w:rPr>
          <w:lang w:val="en-GB"/>
        </w:rPr>
        <w:t>PDF</w:t>
      </w:r>
      <w:r w:rsidRPr="00AE07FB">
        <w:rPr>
          <w:lang w:val="en-GB"/>
        </w:rPr>
        <w:t xml:space="preserve">: </w:t>
      </w:r>
      <w:r>
        <w:rPr>
          <w:lang w:val="en-GB"/>
        </w:rPr>
        <w:t>r</w:t>
      </w:r>
      <w:r w:rsidRPr="00AE07FB">
        <w:rPr>
          <w:lang w:val="en-GB"/>
        </w:rPr>
        <w:t>ights to data</w:t>
      </w:r>
      <w:r>
        <w:rPr>
          <w:lang w:val="en-GB"/>
        </w:rPr>
        <w:t xml:space="preserve"> </w:t>
      </w:r>
      <w:r w:rsidRPr="00AE07FB">
        <w:rPr>
          <w:lang w:val="en-GB"/>
        </w:rPr>
        <w:t>/</w:t>
      </w:r>
      <w:r>
        <w:rPr>
          <w:lang w:val="en-GB"/>
        </w:rPr>
        <w:t xml:space="preserve"> </w:t>
      </w:r>
      <w:r w:rsidRPr="00AE07FB">
        <w:rPr>
          <w:lang w:val="en-GB"/>
        </w:rPr>
        <w:t>pictorial material);</w:t>
      </w:r>
    </w:p>
    <w:p w14:paraId="0FBDAA69" w14:textId="3471AE63" w:rsidR="00AE07FB" w:rsidRPr="00AE07FB" w:rsidRDefault="00AE07FB" w:rsidP="00AE07FB">
      <w:pPr>
        <w:pStyle w:val="Listenabsatz"/>
        <w:numPr>
          <w:ilvl w:val="0"/>
          <w:numId w:val="40"/>
        </w:numPr>
        <w:ind w:left="360"/>
        <w:rPr>
          <w:lang w:val="en-GB"/>
        </w:rPr>
      </w:pPr>
      <w:r w:rsidRPr="00AE07FB">
        <w:rPr>
          <w:lang w:val="en-GB"/>
        </w:rPr>
        <w:t xml:space="preserve">the execution of the project in question is financially secured </w:t>
      </w:r>
      <w:r w:rsidRPr="00AE07FB">
        <w:rPr>
          <w:lang w:val="en-GB"/>
        </w:rPr>
        <w:t>if</w:t>
      </w:r>
      <w:r w:rsidRPr="00AE07FB">
        <w:rPr>
          <w:lang w:val="en-GB"/>
        </w:rPr>
        <w:t xml:space="preserve"> the association is promised a contribution</w:t>
      </w:r>
      <w:r>
        <w:rPr>
          <w:lang w:val="en-GB"/>
        </w:rPr>
        <w:t>;</w:t>
      </w:r>
    </w:p>
    <w:p w14:paraId="7A3F331E" w14:textId="4FFACF4D" w:rsidR="00AE07FB" w:rsidRPr="00AE07FB" w:rsidRDefault="00AE07FB" w:rsidP="00AE07FB">
      <w:pPr>
        <w:pStyle w:val="Listenabsatz"/>
        <w:numPr>
          <w:ilvl w:val="0"/>
          <w:numId w:val="40"/>
        </w:numPr>
        <w:ind w:left="360"/>
        <w:rPr>
          <w:lang w:val="en-GB"/>
        </w:rPr>
      </w:pPr>
      <w:r w:rsidRPr="00AE07FB">
        <w:rPr>
          <w:lang w:val="en-GB"/>
        </w:rPr>
        <w:lastRenderedPageBreak/>
        <w:t xml:space="preserve">the implementation of the project is carried out according to ethical standards. Here we refer to our standards of working in the association. Every local </w:t>
      </w:r>
      <w:r w:rsidRPr="00AE07FB">
        <w:rPr>
          <w:lang w:val="en-GB"/>
        </w:rPr>
        <w:t>project</w:t>
      </w:r>
      <w:r w:rsidRPr="00AE07FB">
        <w:rPr>
          <w:lang w:val="en-GB"/>
        </w:rPr>
        <w:t xml:space="preserve"> applicant who wants to work in the field with children and youth is expected to have a current police clearance certificate. If inconsistencies are found, the flow of funds will be stopped, and an inquiry will be started </w:t>
      </w:r>
      <w:r w:rsidRPr="00AE07FB">
        <w:rPr>
          <w:lang w:val="en-GB"/>
        </w:rPr>
        <w:t>that</w:t>
      </w:r>
      <w:r w:rsidRPr="00AE07FB">
        <w:rPr>
          <w:lang w:val="en-GB"/>
        </w:rPr>
        <w:t xml:space="preserve"> can lead to the break of the collaboration and eventually to </w:t>
      </w:r>
      <w:r w:rsidRPr="00AE07FB">
        <w:rPr>
          <w:lang w:val="en-GB"/>
        </w:rPr>
        <w:t>further</w:t>
      </w:r>
      <w:r w:rsidRPr="00AE07FB">
        <w:rPr>
          <w:lang w:val="en-GB"/>
        </w:rPr>
        <w:t xml:space="preserve"> legal steps</w:t>
      </w:r>
      <w:r>
        <w:rPr>
          <w:lang w:val="en-GB"/>
        </w:rPr>
        <w:t>;</w:t>
      </w:r>
    </w:p>
    <w:p w14:paraId="37362BAD" w14:textId="2E01D733" w:rsidR="00AE07FB" w:rsidRPr="00AE07FB" w:rsidRDefault="00AE07FB" w:rsidP="00AE07FB">
      <w:pPr>
        <w:pStyle w:val="Listenabsatz"/>
        <w:numPr>
          <w:ilvl w:val="0"/>
          <w:numId w:val="40"/>
        </w:numPr>
        <w:ind w:left="360"/>
        <w:rPr>
          <w:lang w:val="en-GB"/>
        </w:rPr>
      </w:pPr>
      <w:r w:rsidRPr="00AE07FB">
        <w:rPr>
          <w:lang w:val="en-GB"/>
        </w:rPr>
        <w:t xml:space="preserve">measures have been taken to prevent self-enrichment of the applicant and the local project partner </w:t>
      </w:r>
      <w:proofErr w:type="gramStart"/>
      <w:r w:rsidRPr="00AE07FB">
        <w:rPr>
          <w:lang w:val="en-GB"/>
        </w:rPr>
        <w:t>and also</w:t>
      </w:r>
      <w:proofErr w:type="gramEnd"/>
      <w:r w:rsidRPr="00AE07FB">
        <w:rPr>
          <w:lang w:val="en-GB"/>
        </w:rPr>
        <w:t xml:space="preserve"> their families to exclude any further kind of corruption.</w:t>
      </w:r>
    </w:p>
    <w:p w14:paraId="1C3E97CA" w14:textId="77777777" w:rsidR="00AE07FB" w:rsidRPr="00AE07FB" w:rsidRDefault="00AE07FB" w:rsidP="00AE07FB">
      <w:pPr>
        <w:rPr>
          <w:lang w:val="en-GB"/>
        </w:rPr>
      </w:pPr>
    </w:p>
    <w:p w14:paraId="0C5D0983" w14:textId="7E444601" w:rsidR="00AE07FB" w:rsidRPr="00AE07FB" w:rsidRDefault="00AE07FB" w:rsidP="00AE07FB">
      <w:pPr>
        <w:rPr>
          <w:lang w:val="en-GB"/>
        </w:rPr>
      </w:pPr>
      <w:r w:rsidRPr="00AE07FB">
        <w:rPr>
          <w:lang w:val="en-GB"/>
        </w:rPr>
        <w:t>Uerikon, December 2019</w:t>
      </w:r>
    </w:p>
    <w:sectPr w:rsidR="00AE07FB" w:rsidRPr="00AE07FB">
      <w:footerReference w:type="default" r:id="rId8"/>
      <w:headerReference w:type="first" r:id="rId9"/>
      <w:footerReference w:type="first" r:id="rId10"/>
      <w:pgSz w:w="11906" w:h="16838" w:code="9"/>
      <w:pgMar w:top="3033" w:right="1418" w:bottom="3033" w:left="3005" w:header="709" w:footer="56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C450B59" w14:textId="77777777" w:rsidR="006D72C0" w:rsidRDefault="006D72C0">
      <w:r>
        <w:separator/>
      </w:r>
    </w:p>
  </w:endnote>
  <w:endnote w:type="continuationSeparator" w:id="0">
    <w:p w14:paraId="310F6197" w14:textId="77777777" w:rsidR="006D72C0" w:rsidRDefault="006D72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vi">
    <w:altName w:val="Times New Roman"/>
    <w:charset w:val="00"/>
    <w:family w:val="auto"/>
    <w:pitch w:val="variable"/>
    <w:sig w:usb0="00000001" w:usb1="10000000" w:usb2="00000000" w:usb3="00000000" w:csb0="8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52A175" w14:textId="77777777" w:rsidR="001C10DF" w:rsidRDefault="001C10DF" w:rsidP="001C10DF">
    <w:pPr>
      <w:pStyle w:val="AbsenderBrief"/>
      <w:spacing w:line="240" w:lineRule="auto"/>
    </w:pPr>
    <w:r>
      <w:rPr>
        <w:noProof/>
        <w:lang w:val="de-DE"/>
      </w:rPr>
      <w:drawing>
        <wp:inline distT="0" distB="0" distL="0" distR="0" wp14:anchorId="05B3660C" wp14:editId="4E5E997C">
          <wp:extent cx="321840" cy="321840"/>
          <wp:effectExtent l="0" t="0" r="2540" b="2540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G Stäfa RGB 6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40" cy="32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40902FA" w14:textId="77777777" w:rsidR="001C10DF" w:rsidRPr="00930C54" w:rsidRDefault="001C10DF" w:rsidP="001C10DF">
    <w:pPr>
      <w:pStyle w:val="AbsenderBrief"/>
      <w:rPr>
        <w:lang w:val="en-GB"/>
      </w:rPr>
    </w:pPr>
    <w:r w:rsidRPr="00930C54">
      <w:rPr>
        <w:lang w:val="en-GB"/>
      </w:rPr>
      <w:t>Watoto Foundation CH</w:t>
    </w:r>
  </w:p>
  <w:p w14:paraId="18C43320" w14:textId="77777777" w:rsidR="001C10DF" w:rsidRPr="00930C54" w:rsidRDefault="001C10DF" w:rsidP="001C10DF">
    <w:pPr>
      <w:pStyle w:val="AbsenderBrief"/>
      <w:rPr>
        <w:lang w:val="en-GB"/>
      </w:rPr>
    </w:pPr>
    <w:r w:rsidRPr="00930C54">
      <w:rPr>
        <w:lang w:val="en-GB"/>
      </w:rPr>
      <w:t>8713 Uerikon, Switzerland</w:t>
    </w:r>
  </w:p>
  <w:p w14:paraId="39EA014E" w14:textId="77777777" w:rsidR="001C10DF" w:rsidRPr="00930C54" w:rsidRDefault="001C10DF" w:rsidP="001C10DF">
    <w:pPr>
      <w:pStyle w:val="AbsenderBrief"/>
      <w:rPr>
        <w:lang w:val="en-GB"/>
      </w:rPr>
    </w:pPr>
    <w:r w:rsidRPr="00930C54">
      <w:rPr>
        <w:lang w:val="en-GB"/>
      </w:rPr>
      <w:t>www.watoto-foundation.ch</w:t>
    </w:r>
  </w:p>
  <w:p w14:paraId="6140ED64" w14:textId="77777777" w:rsidR="006B15CC" w:rsidRPr="001C10DF" w:rsidRDefault="00F47539">
    <w:pPr>
      <w:pStyle w:val="Fuzeile"/>
      <w:rPr>
        <w:spacing w:val="10"/>
        <w:sz w:val="14"/>
        <w:lang w:val="fr-CH"/>
      </w:rPr>
    </w:pPr>
    <w:r w:rsidRPr="001C10DF">
      <w:rPr>
        <w:spacing w:val="10"/>
        <w:sz w:val="14"/>
        <w:lang w:val="fr-CH"/>
      </w:rPr>
      <w:t xml:space="preserve">Seite </w:t>
    </w:r>
    <w:r w:rsidRPr="001C10DF">
      <w:rPr>
        <w:spacing w:val="10"/>
        <w:sz w:val="14"/>
        <w:lang w:val="fr-CH"/>
      </w:rPr>
      <w:fldChar w:fldCharType="begin"/>
    </w:r>
    <w:r w:rsidRPr="001C10DF">
      <w:rPr>
        <w:spacing w:val="10"/>
        <w:sz w:val="14"/>
        <w:lang w:val="fr-CH"/>
      </w:rPr>
      <w:instrText xml:space="preserve"> PAGE </w:instrText>
    </w:r>
    <w:r w:rsidRPr="001C10DF">
      <w:rPr>
        <w:spacing w:val="10"/>
        <w:sz w:val="14"/>
        <w:lang w:val="fr-CH"/>
      </w:rPr>
      <w:fldChar w:fldCharType="separate"/>
    </w:r>
    <w:r w:rsidR="007E1C90" w:rsidRPr="001C10DF">
      <w:rPr>
        <w:spacing w:val="10"/>
        <w:sz w:val="14"/>
        <w:lang w:val="fr-CH"/>
      </w:rPr>
      <w:t>2</w:t>
    </w:r>
    <w:r w:rsidRPr="001C10DF">
      <w:rPr>
        <w:spacing w:val="10"/>
        <w:sz w:val="14"/>
        <w:lang w:val="fr-CH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D99F90F" w14:textId="77777777" w:rsidR="001C10DF" w:rsidRDefault="007065C3" w:rsidP="001C10DF">
    <w:pPr>
      <w:pStyle w:val="AbsenderBrief"/>
      <w:spacing w:line="240" w:lineRule="auto"/>
    </w:pPr>
    <w:r>
      <w:rPr>
        <w:noProof/>
        <w:lang w:val="de-DE"/>
      </w:rPr>
      <w:drawing>
        <wp:inline distT="0" distB="0" distL="0" distR="0" wp14:anchorId="6D10785F" wp14:editId="2BE6D158">
          <wp:extent cx="321840" cy="321840"/>
          <wp:effectExtent l="0" t="0" r="2540" b="2540"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KG Stäfa RGB 600dpi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1840" cy="3218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16F4B6E7" w14:textId="77777777" w:rsidR="006B15CC" w:rsidRPr="00930C54" w:rsidRDefault="001C10DF">
    <w:pPr>
      <w:pStyle w:val="AbsenderBrief"/>
      <w:rPr>
        <w:lang w:val="en-GB"/>
      </w:rPr>
    </w:pPr>
    <w:r w:rsidRPr="00930C54">
      <w:rPr>
        <w:lang w:val="en-GB"/>
      </w:rPr>
      <w:t>Watoto Foundation CH</w:t>
    </w:r>
  </w:p>
  <w:p w14:paraId="45197889" w14:textId="77777777" w:rsidR="001C10DF" w:rsidRPr="00930C54" w:rsidRDefault="001C10DF">
    <w:pPr>
      <w:pStyle w:val="AbsenderBrief"/>
      <w:rPr>
        <w:lang w:val="en-GB"/>
      </w:rPr>
    </w:pPr>
    <w:r w:rsidRPr="00930C54">
      <w:rPr>
        <w:lang w:val="en-GB"/>
      </w:rPr>
      <w:t>8713 Uerikon, Switzerland</w:t>
    </w:r>
  </w:p>
  <w:p w14:paraId="7D31F795" w14:textId="77777777" w:rsidR="006B15CC" w:rsidRPr="00930C54" w:rsidRDefault="00F47539">
    <w:pPr>
      <w:pStyle w:val="AbsenderBrief"/>
      <w:rPr>
        <w:lang w:val="en-GB"/>
      </w:rPr>
    </w:pPr>
    <w:r w:rsidRPr="00930C54">
      <w:rPr>
        <w:lang w:val="en-GB"/>
      </w:rPr>
      <w:t>www.</w:t>
    </w:r>
    <w:r w:rsidR="001C10DF" w:rsidRPr="00930C54">
      <w:rPr>
        <w:lang w:val="en-GB"/>
      </w:rPr>
      <w:t>watoto</w:t>
    </w:r>
    <w:r w:rsidR="007065C3" w:rsidRPr="00930C54">
      <w:rPr>
        <w:lang w:val="en-GB"/>
      </w:rPr>
      <w:t>-</w:t>
    </w:r>
    <w:r w:rsidR="001C10DF" w:rsidRPr="00930C54">
      <w:rPr>
        <w:lang w:val="en-GB"/>
      </w:rPr>
      <w:t>foundation</w:t>
    </w:r>
    <w:r w:rsidRPr="00930C54">
      <w:rPr>
        <w:lang w:val="en-GB"/>
      </w:rPr>
      <w:t>.ch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2A3BBCD" w14:textId="77777777" w:rsidR="006D72C0" w:rsidRDefault="006D72C0">
      <w:r>
        <w:separator/>
      </w:r>
    </w:p>
  </w:footnote>
  <w:footnote w:type="continuationSeparator" w:id="0">
    <w:p w14:paraId="640E729B" w14:textId="77777777" w:rsidR="006D72C0" w:rsidRDefault="006D72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8DD9D22" w14:textId="77777777" w:rsidR="006B15CC" w:rsidRDefault="00F47539">
    <w:r>
      <w:rPr>
        <w:noProof/>
        <w:lang w:val="de-DE"/>
      </w:rPr>
      <w:drawing>
        <wp:anchor distT="0" distB="0" distL="114300" distR="114300" simplePos="0" relativeHeight="251658240" behindDoc="0" locked="1" layoutInCell="1" allowOverlap="1" wp14:anchorId="1E33184E" wp14:editId="293839DC">
          <wp:simplePos x="0" y="0"/>
          <wp:positionH relativeFrom="leftMargin">
            <wp:posOffset>1086485</wp:posOffset>
          </wp:positionH>
          <wp:positionV relativeFrom="page">
            <wp:posOffset>528955</wp:posOffset>
          </wp:positionV>
          <wp:extent cx="2159635" cy="807720"/>
          <wp:effectExtent l="0" t="0" r="0" b="0"/>
          <wp:wrapNone/>
          <wp:docPr id="10" name="Bild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0" descr="word_logo_std_4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159635" cy="80772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80"/>
    <w:multiLevelType w:val="singleLevel"/>
    <w:tmpl w:val="C48E1D88"/>
    <w:lvl w:ilvl="0">
      <w:start w:val="1"/>
      <w:numFmt w:val="bullet"/>
      <w:pStyle w:val="Aufzhlungszeichen5"/>
      <w:lvlText w:val="-"/>
      <w:lvlJc w:val="left"/>
      <w:pPr>
        <w:tabs>
          <w:tab w:val="num" w:pos="1494"/>
        </w:tabs>
        <w:ind w:left="1494" w:hanging="360"/>
      </w:pPr>
      <w:rPr>
        <w:rFonts w:ascii="Times New Roman" w:hAnsi="Times New Roman" w:cs="Times New Roman" w:hint="default"/>
      </w:rPr>
    </w:lvl>
  </w:abstractNum>
  <w:abstractNum w:abstractNumId="1" w15:restartNumberingAfterBreak="0">
    <w:nsid w:val="FFFFFF81"/>
    <w:multiLevelType w:val="singleLevel"/>
    <w:tmpl w:val="96A84062"/>
    <w:lvl w:ilvl="0">
      <w:start w:val="1"/>
      <w:numFmt w:val="bullet"/>
      <w:pStyle w:val="Aufzhlungszeichen4"/>
      <w:lvlText w:val="-"/>
      <w:lvlJc w:val="left"/>
      <w:pPr>
        <w:tabs>
          <w:tab w:val="num" w:pos="1209"/>
        </w:tabs>
        <w:ind w:left="1209" w:hanging="360"/>
      </w:pPr>
      <w:rPr>
        <w:rFonts w:ascii="Times New Roman" w:hAnsi="Times New Roman" w:cs="Times New Roman" w:hint="default"/>
      </w:rPr>
    </w:lvl>
  </w:abstractNum>
  <w:abstractNum w:abstractNumId="2" w15:restartNumberingAfterBreak="0">
    <w:nsid w:val="FFFFFF82"/>
    <w:multiLevelType w:val="singleLevel"/>
    <w:tmpl w:val="AE125A9C"/>
    <w:lvl w:ilvl="0">
      <w:start w:val="1"/>
      <w:numFmt w:val="bullet"/>
      <w:pStyle w:val="Aufzhlungszeichen3"/>
      <w:lvlText w:val="-"/>
      <w:lvlJc w:val="left"/>
      <w:pPr>
        <w:tabs>
          <w:tab w:val="num" w:pos="927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3" w15:restartNumberingAfterBreak="0">
    <w:nsid w:val="FFFFFF83"/>
    <w:multiLevelType w:val="singleLevel"/>
    <w:tmpl w:val="BAFAB80E"/>
    <w:lvl w:ilvl="0">
      <w:start w:val="1"/>
      <w:numFmt w:val="bullet"/>
      <w:pStyle w:val="Aufzhlungszeichen2"/>
      <w:lvlText w:val="-"/>
      <w:lvlJc w:val="left"/>
      <w:pPr>
        <w:tabs>
          <w:tab w:val="num" w:pos="644"/>
        </w:tabs>
        <w:ind w:left="644" w:hanging="360"/>
      </w:pPr>
      <w:rPr>
        <w:rFonts w:ascii="Times New Roman" w:hAnsi="Times New Roman" w:cs="Times New Roman" w:hint="default"/>
      </w:rPr>
    </w:lvl>
  </w:abstractNum>
  <w:abstractNum w:abstractNumId="4" w15:restartNumberingAfterBreak="0">
    <w:nsid w:val="FFFFFF89"/>
    <w:multiLevelType w:val="singleLevel"/>
    <w:tmpl w:val="410020CE"/>
    <w:lvl w:ilvl="0">
      <w:start w:val="1"/>
      <w:numFmt w:val="bullet"/>
      <w:pStyle w:val="Aufzhlungszeichen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</w:abstractNum>
  <w:abstractNum w:abstractNumId="5" w15:restartNumberingAfterBreak="0">
    <w:nsid w:val="095A631B"/>
    <w:multiLevelType w:val="hybridMultilevel"/>
    <w:tmpl w:val="0BD4334A"/>
    <w:lvl w:ilvl="0" w:tplc="0216575E">
      <w:start w:val="1"/>
      <w:numFmt w:val="bullet"/>
      <w:lvlText w:val="–"/>
      <w:lvlJc w:val="left"/>
      <w:pPr>
        <w:tabs>
          <w:tab w:val="num" w:pos="369"/>
        </w:tabs>
        <w:ind w:left="369" w:hanging="369"/>
      </w:pPr>
      <w:rPr>
        <w:rFonts w:ascii="Arial" w:hAnsi="Arial" w:hint="default"/>
      </w:rPr>
    </w:lvl>
    <w:lvl w:ilvl="1" w:tplc="0F268276">
      <w:start w:val="1"/>
      <w:numFmt w:val="decimal"/>
      <w:lvlText w:val="%2."/>
      <w:lvlJc w:val="left"/>
      <w:pPr>
        <w:tabs>
          <w:tab w:val="num" w:pos="1449"/>
        </w:tabs>
        <w:ind w:left="1449" w:hanging="369"/>
      </w:pPr>
      <w:rPr>
        <w:rFonts w:hint="default"/>
      </w:rPr>
    </w:lvl>
    <w:lvl w:ilvl="2" w:tplc="6A86F40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BDC0C5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A18683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608A20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92490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4734107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88F0DFD0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BC7742F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7" w15:restartNumberingAfterBreak="0">
    <w:nsid w:val="19FF02B4"/>
    <w:multiLevelType w:val="multilevel"/>
    <w:tmpl w:val="56CA0A86"/>
    <w:lvl w:ilvl="0">
      <w:start w:val="1"/>
      <w:numFmt w:val="decimal"/>
      <w:pStyle w:val="berschrift1"/>
      <w:lvlText w:val="%1"/>
      <w:lvlJc w:val="left"/>
      <w:pPr>
        <w:tabs>
          <w:tab w:val="num" w:pos="369"/>
        </w:tabs>
        <w:ind w:left="369" w:hanging="369"/>
      </w:pPr>
      <w:rPr>
        <w:rFonts w:ascii="Arial" w:hAnsi="Arial" w:hint="default"/>
        <w:color w:val="000000"/>
        <w:sz w:val="18"/>
      </w:rPr>
    </w:lvl>
    <w:lvl w:ilvl="1">
      <w:start w:val="1"/>
      <w:numFmt w:val="decimal"/>
      <w:pStyle w:val="berschrift2"/>
      <w:isLgl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berschrift3"/>
      <w:isLgl/>
      <w:lvlText w:val="%1.%2.%3"/>
      <w:lvlJc w:val="left"/>
      <w:pPr>
        <w:tabs>
          <w:tab w:val="num" w:pos="737"/>
        </w:tabs>
        <w:ind w:left="737" w:hanging="737"/>
      </w:pPr>
      <w:rPr>
        <w:rFonts w:hint="default"/>
      </w:rPr>
    </w:lvl>
    <w:lvl w:ilvl="3">
      <w:start w:val="1"/>
      <w:numFmt w:val="decimal"/>
      <w:pStyle w:val="berschrift4"/>
      <w:isLgl/>
      <w:lvlText w:val="%1.%2.%3.%4"/>
      <w:lvlJc w:val="left"/>
      <w:pPr>
        <w:tabs>
          <w:tab w:val="num" w:pos="936"/>
        </w:tabs>
        <w:ind w:left="936" w:hanging="936"/>
      </w:pPr>
      <w:rPr>
        <w:rFonts w:hint="default"/>
      </w:rPr>
    </w:lvl>
    <w:lvl w:ilvl="4">
      <w:start w:val="1"/>
      <w:numFmt w:val="decimal"/>
      <w:pStyle w:val="berschrift5"/>
      <w:isLgl/>
      <w:lvlText w:val="%1.%2.%3.%4.%5"/>
      <w:lvlJc w:val="left"/>
      <w:pPr>
        <w:tabs>
          <w:tab w:val="num" w:pos="1106"/>
        </w:tabs>
        <w:ind w:left="1106" w:hanging="1106"/>
      </w:pPr>
      <w:rPr>
        <w:rFonts w:hint="default"/>
      </w:rPr>
    </w:lvl>
    <w:lvl w:ilvl="5">
      <w:start w:val="1"/>
      <w:numFmt w:val="decimal"/>
      <w:pStyle w:val="berschrift6"/>
      <w:isLgl/>
      <w:lvlText w:val="%1.%2.%3.%4.%5.%6"/>
      <w:lvlJc w:val="left"/>
      <w:pPr>
        <w:tabs>
          <w:tab w:val="num" w:pos="1304"/>
        </w:tabs>
        <w:ind w:left="1304" w:hanging="1304"/>
      </w:pPr>
      <w:rPr>
        <w:rFonts w:hint="default"/>
      </w:rPr>
    </w:lvl>
    <w:lvl w:ilvl="6">
      <w:start w:val="1"/>
      <w:numFmt w:val="decimal"/>
      <w:pStyle w:val="berschrift7"/>
      <w:isLgl/>
      <w:lvlText w:val="%1.%2.%3.%4.%5.%6.%7"/>
      <w:lvlJc w:val="left"/>
      <w:pPr>
        <w:tabs>
          <w:tab w:val="num" w:pos="1474"/>
        </w:tabs>
        <w:ind w:left="1474" w:hanging="1474"/>
      </w:pPr>
      <w:rPr>
        <w:rFonts w:hint="default"/>
      </w:rPr>
    </w:lvl>
    <w:lvl w:ilvl="7">
      <w:start w:val="1"/>
      <w:numFmt w:val="decimal"/>
      <w:pStyle w:val="berschrift8"/>
      <w:isLgl/>
      <w:lvlText w:val="%1.%2.%3.%4.%5.%6.%7.%8"/>
      <w:lvlJc w:val="left"/>
      <w:pPr>
        <w:tabs>
          <w:tab w:val="num" w:pos="1673"/>
        </w:tabs>
        <w:ind w:left="1673" w:hanging="1673"/>
      </w:pPr>
      <w:rPr>
        <w:rFonts w:hint="default"/>
      </w:rPr>
    </w:lvl>
    <w:lvl w:ilvl="8">
      <w:start w:val="1"/>
      <w:numFmt w:val="decimal"/>
      <w:pStyle w:val="berschrift9"/>
      <w:isLgl/>
      <w:lvlText w:val="%1.%2.%3.%4.%5.%6.%7.%8.%9"/>
      <w:lvlJc w:val="left"/>
      <w:pPr>
        <w:tabs>
          <w:tab w:val="num" w:pos="1843"/>
        </w:tabs>
        <w:ind w:left="1843" w:hanging="1843"/>
      </w:pPr>
      <w:rPr>
        <w:rFonts w:hint="default"/>
      </w:rPr>
    </w:lvl>
  </w:abstractNum>
  <w:abstractNum w:abstractNumId="8" w15:restartNumberingAfterBreak="0">
    <w:nsid w:val="1DEB7AF3"/>
    <w:multiLevelType w:val="hybridMultilevel"/>
    <w:tmpl w:val="D136A236"/>
    <w:lvl w:ilvl="0" w:tplc="0807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8C4EFA"/>
    <w:multiLevelType w:val="hybridMultilevel"/>
    <w:tmpl w:val="E482F12E"/>
    <w:lvl w:ilvl="0" w:tplc="821851C8">
      <w:numFmt w:val="bullet"/>
      <w:lvlText w:val="-"/>
      <w:lvlJc w:val="left"/>
      <w:pPr>
        <w:ind w:left="360" w:hanging="360"/>
      </w:pPr>
      <w:rPr>
        <w:rFonts w:ascii="Arial" w:eastAsia="Times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2B5B7319"/>
    <w:multiLevelType w:val="multilevel"/>
    <w:tmpl w:val="EF0E7CAE"/>
    <w:lvl w:ilvl="0">
      <w:start w:val="1"/>
      <w:numFmt w:val="decimal"/>
      <w:lvlText w:val="%1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1" w15:restartNumberingAfterBreak="0">
    <w:nsid w:val="313B5FDA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389C713D"/>
    <w:multiLevelType w:val="hybridMultilevel"/>
    <w:tmpl w:val="14184502"/>
    <w:lvl w:ilvl="0" w:tplc="08070019">
      <w:start w:val="1"/>
      <w:numFmt w:val="lowerLetter"/>
      <w:lvlText w:val="%1."/>
      <w:lvlJc w:val="left"/>
      <w:pPr>
        <w:ind w:left="720" w:hanging="360"/>
      </w:pPr>
    </w:lvl>
    <w:lvl w:ilvl="1" w:tplc="08070019">
      <w:start w:val="1"/>
      <w:numFmt w:val="lowerLetter"/>
      <w:lvlText w:val="%2."/>
      <w:lvlJc w:val="left"/>
      <w:pPr>
        <w:ind w:left="1440" w:hanging="360"/>
      </w:pPr>
    </w:lvl>
    <w:lvl w:ilvl="2" w:tplc="0807001B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99D7BED"/>
    <w:multiLevelType w:val="hybridMultilevel"/>
    <w:tmpl w:val="163A14BC"/>
    <w:lvl w:ilvl="0" w:tplc="B2F04F14">
      <w:start w:val="1"/>
      <w:numFmt w:val="decimal"/>
      <w:pStyle w:val="nummerierteAufzhlung"/>
      <w:lvlText w:val="%1."/>
      <w:lvlJc w:val="left"/>
      <w:pPr>
        <w:tabs>
          <w:tab w:val="num" w:pos="357"/>
        </w:tabs>
        <w:ind w:left="357" w:hanging="357"/>
      </w:pPr>
      <w:rPr>
        <w:rFonts w:hint="default"/>
      </w:rPr>
    </w:lvl>
    <w:lvl w:ilvl="1" w:tplc="2A3EE4BC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676406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91A82DC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B40B73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1B46910E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2AD6DB6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352BC7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B9E01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1D20DED"/>
    <w:multiLevelType w:val="multilevel"/>
    <w:tmpl w:val="0407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num w:numId="1">
    <w:abstractNumId w:val="10"/>
  </w:num>
  <w:num w:numId="2">
    <w:abstractNumId w:val="11"/>
  </w:num>
  <w:num w:numId="3">
    <w:abstractNumId w:val="6"/>
  </w:num>
  <w:num w:numId="4">
    <w:abstractNumId w:val="14"/>
  </w:num>
  <w:num w:numId="5">
    <w:abstractNumId w:val="7"/>
  </w:num>
  <w:num w:numId="6">
    <w:abstractNumId w:val="7"/>
  </w:num>
  <w:num w:numId="7">
    <w:abstractNumId w:val="7"/>
  </w:num>
  <w:num w:numId="8">
    <w:abstractNumId w:val="7"/>
  </w:num>
  <w:num w:numId="9">
    <w:abstractNumId w:val="7"/>
  </w:num>
  <w:num w:numId="10">
    <w:abstractNumId w:val="7"/>
  </w:num>
  <w:num w:numId="11">
    <w:abstractNumId w:val="7"/>
  </w:num>
  <w:num w:numId="12">
    <w:abstractNumId w:val="7"/>
  </w:num>
  <w:num w:numId="13">
    <w:abstractNumId w:val="7"/>
  </w:num>
  <w:num w:numId="14">
    <w:abstractNumId w:val="4"/>
  </w:num>
  <w:num w:numId="15">
    <w:abstractNumId w:val="5"/>
  </w:num>
  <w:num w:numId="16">
    <w:abstractNumId w:val="3"/>
  </w:num>
  <w:num w:numId="17">
    <w:abstractNumId w:val="3"/>
  </w:num>
  <w:num w:numId="18">
    <w:abstractNumId w:val="2"/>
  </w:num>
  <w:num w:numId="19">
    <w:abstractNumId w:val="2"/>
  </w:num>
  <w:num w:numId="20">
    <w:abstractNumId w:val="1"/>
  </w:num>
  <w:num w:numId="21">
    <w:abstractNumId w:val="1"/>
  </w:num>
  <w:num w:numId="22">
    <w:abstractNumId w:val="0"/>
  </w:num>
  <w:num w:numId="23">
    <w:abstractNumId w:val="0"/>
  </w:num>
  <w:num w:numId="24">
    <w:abstractNumId w:val="13"/>
  </w:num>
  <w:num w:numId="25">
    <w:abstractNumId w:val="7"/>
  </w:num>
  <w:num w:numId="26">
    <w:abstractNumId w:val="7"/>
  </w:num>
  <w:num w:numId="27">
    <w:abstractNumId w:val="7"/>
  </w:num>
  <w:num w:numId="28">
    <w:abstractNumId w:val="7"/>
  </w:num>
  <w:num w:numId="29">
    <w:abstractNumId w:val="7"/>
  </w:num>
  <w:num w:numId="30">
    <w:abstractNumId w:val="7"/>
  </w:num>
  <w:num w:numId="31">
    <w:abstractNumId w:val="7"/>
  </w:num>
  <w:num w:numId="32">
    <w:abstractNumId w:val="7"/>
  </w:num>
  <w:num w:numId="33">
    <w:abstractNumId w:val="7"/>
  </w:num>
  <w:num w:numId="34">
    <w:abstractNumId w:val="4"/>
  </w:num>
  <w:num w:numId="35">
    <w:abstractNumId w:val="3"/>
  </w:num>
  <w:num w:numId="36">
    <w:abstractNumId w:val="2"/>
  </w:num>
  <w:num w:numId="37">
    <w:abstractNumId w:val="1"/>
  </w:num>
  <w:num w:numId="38">
    <w:abstractNumId w:val="0"/>
  </w:num>
  <w:num w:numId="39">
    <w:abstractNumId w:val="9"/>
  </w:num>
  <w:num w:numId="40">
    <w:abstractNumId w:val="12"/>
  </w:num>
  <w:num w:numId="4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10"/>
  <w:proofState w:spelling="clean" w:grammar="clean"/>
  <w:attachedTemplate r:id="rId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54163"/>
    <w:rsid w:val="000F578C"/>
    <w:rsid w:val="001072DA"/>
    <w:rsid w:val="001C10DF"/>
    <w:rsid w:val="0023325C"/>
    <w:rsid w:val="00254163"/>
    <w:rsid w:val="00267BD6"/>
    <w:rsid w:val="00297790"/>
    <w:rsid w:val="00400847"/>
    <w:rsid w:val="004A4D24"/>
    <w:rsid w:val="004B1BCB"/>
    <w:rsid w:val="004B5310"/>
    <w:rsid w:val="00603935"/>
    <w:rsid w:val="00656E9B"/>
    <w:rsid w:val="006915E2"/>
    <w:rsid w:val="006D72C0"/>
    <w:rsid w:val="007065C3"/>
    <w:rsid w:val="007E1C90"/>
    <w:rsid w:val="007F1CF9"/>
    <w:rsid w:val="008145B5"/>
    <w:rsid w:val="0083202B"/>
    <w:rsid w:val="00910188"/>
    <w:rsid w:val="00930C54"/>
    <w:rsid w:val="009365C9"/>
    <w:rsid w:val="0097446D"/>
    <w:rsid w:val="009A3716"/>
    <w:rsid w:val="009D0982"/>
    <w:rsid w:val="009E7CDA"/>
    <w:rsid w:val="00AE07FB"/>
    <w:rsid w:val="00B807F0"/>
    <w:rsid w:val="00BA53CE"/>
    <w:rsid w:val="00C33EC5"/>
    <w:rsid w:val="00DE20EB"/>
    <w:rsid w:val="00E07E4E"/>
    <w:rsid w:val="00E75BE6"/>
    <w:rsid w:val="00EA1A13"/>
    <w:rsid w:val="00EF3261"/>
    <w:rsid w:val="00F475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1E4ACE39"/>
  <w15:docId w15:val="{71059FB2-028A-4752-9F3F-F0AC64FAE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" w:eastAsia="Times" w:hAnsi="Times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sid w:val="00E75BE6"/>
    <w:pPr>
      <w:tabs>
        <w:tab w:val="left" w:pos="4253"/>
      </w:tabs>
      <w:spacing w:line="280" w:lineRule="atLeast"/>
      <w:jc w:val="both"/>
    </w:pPr>
    <w:rPr>
      <w:rFonts w:ascii="Arial" w:hAnsi="Arial"/>
      <w:color w:val="000000"/>
      <w:sz w:val="18"/>
      <w:lang w:val="de-CH"/>
    </w:rPr>
  </w:style>
  <w:style w:type="paragraph" w:styleId="berschrift1">
    <w:name w:val="heading 1"/>
    <w:next w:val="Standard"/>
    <w:qFormat/>
    <w:pPr>
      <w:keepNext/>
      <w:numPr>
        <w:numId w:val="25"/>
      </w:numPr>
      <w:pBdr>
        <w:bottom w:val="single" w:sz="4" w:space="2" w:color="auto"/>
      </w:pBdr>
      <w:tabs>
        <w:tab w:val="clear" w:pos="369"/>
        <w:tab w:val="num" w:pos="357"/>
      </w:tabs>
      <w:spacing w:before="120" w:after="240" w:line="280" w:lineRule="atLeast"/>
      <w:ind w:left="357" w:hanging="357"/>
      <w:outlineLvl w:val="0"/>
    </w:pPr>
    <w:rPr>
      <w:rFonts w:ascii="Arial" w:eastAsia="Times New Roman" w:hAnsi="Arial"/>
      <w:b/>
      <w:kern w:val="32"/>
      <w:sz w:val="18"/>
      <w:lang w:val="de-CH"/>
    </w:rPr>
  </w:style>
  <w:style w:type="paragraph" w:styleId="berschrift2">
    <w:name w:val="heading 2"/>
    <w:next w:val="Standard"/>
    <w:qFormat/>
    <w:pPr>
      <w:keepNext/>
      <w:numPr>
        <w:ilvl w:val="1"/>
        <w:numId w:val="26"/>
      </w:numPr>
      <w:tabs>
        <w:tab w:val="clear" w:pos="567"/>
        <w:tab w:val="num" w:pos="576"/>
      </w:tabs>
      <w:spacing w:before="120" w:after="120" w:line="280" w:lineRule="atLeast"/>
      <w:ind w:left="576" w:hanging="576"/>
      <w:outlineLvl w:val="1"/>
    </w:pPr>
    <w:rPr>
      <w:rFonts w:ascii="Arial" w:eastAsia="Times New Roman" w:hAnsi="Arial"/>
      <w:b/>
      <w:sz w:val="18"/>
      <w:lang w:val="de-CH"/>
    </w:rPr>
  </w:style>
  <w:style w:type="paragraph" w:styleId="berschrift3">
    <w:name w:val="heading 3"/>
    <w:next w:val="Standard"/>
    <w:qFormat/>
    <w:pPr>
      <w:keepNext/>
      <w:numPr>
        <w:ilvl w:val="2"/>
        <w:numId w:val="27"/>
      </w:numPr>
      <w:tabs>
        <w:tab w:val="clear" w:pos="737"/>
        <w:tab w:val="num" w:pos="720"/>
      </w:tabs>
      <w:spacing w:before="120" w:after="120" w:line="280" w:lineRule="atLeast"/>
      <w:ind w:left="720" w:hanging="720"/>
      <w:outlineLvl w:val="2"/>
    </w:pPr>
    <w:rPr>
      <w:rFonts w:ascii="Arial" w:eastAsia="Times New Roman" w:hAnsi="Arial"/>
      <w:b/>
      <w:sz w:val="18"/>
      <w:lang w:val="de-CH"/>
    </w:rPr>
  </w:style>
  <w:style w:type="paragraph" w:styleId="berschrift4">
    <w:name w:val="heading 4"/>
    <w:next w:val="Standard"/>
    <w:qFormat/>
    <w:pPr>
      <w:keepNext/>
      <w:numPr>
        <w:ilvl w:val="3"/>
        <w:numId w:val="28"/>
      </w:numPr>
      <w:tabs>
        <w:tab w:val="clear" w:pos="936"/>
        <w:tab w:val="num" w:pos="864"/>
      </w:tabs>
      <w:spacing w:before="60" w:after="60" w:line="280" w:lineRule="atLeast"/>
      <w:ind w:left="864" w:hanging="864"/>
      <w:outlineLvl w:val="3"/>
    </w:pPr>
    <w:rPr>
      <w:rFonts w:ascii="Arial" w:eastAsia="Times New Roman" w:hAnsi="Arial"/>
      <w:sz w:val="18"/>
      <w:lang w:val="de-CH"/>
    </w:rPr>
  </w:style>
  <w:style w:type="paragraph" w:styleId="berschrift5">
    <w:name w:val="heading 5"/>
    <w:next w:val="Standard"/>
    <w:qFormat/>
    <w:pPr>
      <w:numPr>
        <w:ilvl w:val="4"/>
        <w:numId w:val="29"/>
      </w:numPr>
      <w:tabs>
        <w:tab w:val="clear" w:pos="1106"/>
        <w:tab w:val="num" w:pos="1008"/>
      </w:tabs>
      <w:spacing w:before="60" w:after="60" w:line="280" w:lineRule="atLeast"/>
      <w:ind w:left="1008" w:hanging="1008"/>
      <w:outlineLvl w:val="4"/>
    </w:pPr>
    <w:rPr>
      <w:rFonts w:ascii="Arial" w:eastAsia="Times New Roman" w:hAnsi="Arial"/>
      <w:sz w:val="18"/>
      <w:lang w:val="de-CH"/>
    </w:rPr>
  </w:style>
  <w:style w:type="paragraph" w:styleId="berschrift6">
    <w:name w:val="heading 6"/>
    <w:next w:val="Standard"/>
    <w:qFormat/>
    <w:pPr>
      <w:keepNext/>
      <w:numPr>
        <w:ilvl w:val="5"/>
        <w:numId w:val="30"/>
      </w:numPr>
      <w:tabs>
        <w:tab w:val="clear" w:pos="1304"/>
        <w:tab w:val="num" w:pos="1152"/>
      </w:tabs>
      <w:spacing w:before="60" w:after="60" w:line="280" w:lineRule="atLeast"/>
      <w:ind w:left="1152" w:hanging="1152"/>
      <w:outlineLvl w:val="5"/>
    </w:pPr>
    <w:rPr>
      <w:rFonts w:ascii="Arial" w:eastAsia="Times New Roman" w:hAnsi="Arial"/>
      <w:sz w:val="18"/>
      <w:lang w:val="de-CH"/>
    </w:rPr>
  </w:style>
  <w:style w:type="paragraph" w:styleId="berschrift7">
    <w:name w:val="heading 7"/>
    <w:next w:val="Standard"/>
    <w:qFormat/>
    <w:pPr>
      <w:keepNext/>
      <w:numPr>
        <w:ilvl w:val="6"/>
        <w:numId w:val="31"/>
      </w:numPr>
      <w:tabs>
        <w:tab w:val="clear" w:pos="1474"/>
        <w:tab w:val="num" w:pos="1296"/>
      </w:tabs>
      <w:spacing w:before="60" w:after="60" w:line="280" w:lineRule="atLeast"/>
      <w:ind w:left="1296" w:hanging="1296"/>
      <w:outlineLvl w:val="6"/>
    </w:pPr>
    <w:rPr>
      <w:rFonts w:ascii="Arial" w:eastAsia="Times New Roman" w:hAnsi="Arial"/>
      <w:sz w:val="18"/>
      <w:lang w:val="de-CH"/>
    </w:rPr>
  </w:style>
  <w:style w:type="paragraph" w:styleId="berschrift8">
    <w:name w:val="heading 8"/>
    <w:next w:val="Standard"/>
    <w:qFormat/>
    <w:pPr>
      <w:numPr>
        <w:ilvl w:val="7"/>
        <w:numId w:val="32"/>
      </w:numPr>
      <w:tabs>
        <w:tab w:val="clear" w:pos="1673"/>
        <w:tab w:val="num" w:pos="1440"/>
      </w:tabs>
      <w:spacing w:before="60" w:after="60" w:line="280" w:lineRule="atLeast"/>
      <w:ind w:left="1440" w:hanging="1440"/>
      <w:outlineLvl w:val="7"/>
    </w:pPr>
    <w:rPr>
      <w:rFonts w:ascii="Arial" w:eastAsia="Times New Roman" w:hAnsi="Arial"/>
      <w:sz w:val="18"/>
      <w:lang w:val="de-CH"/>
    </w:rPr>
  </w:style>
  <w:style w:type="paragraph" w:styleId="berschrift9">
    <w:name w:val="heading 9"/>
    <w:next w:val="Standard"/>
    <w:qFormat/>
    <w:pPr>
      <w:numPr>
        <w:ilvl w:val="8"/>
        <w:numId w:val="33"/>
      </w:numPr>
      <w:tabs>
        <w:tab w:val="clear" w:pos="1843"/>
        <w:tab w:val="num" w:pos="1584"/>
      </w:tabs>
      <w:spacing w:before="60" w:after="60" w:line="280" w:lineRule="atLeast"/>
      <w:ind w:left="1584" w:hanging="1584"/>
      <w:outlineLvl w:val="8"/>
    </w:pPr>
    <w:rPr>
      <w:rFonts w:ascii="Arial" w:eastAsia="Times New Roman" w:hAnsi="Arial"/>
      <w:sz w:val="18"/>
      <w:lang w:val="de-CH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bsenderBrief">
    <w:name w:val="Absender (Brief)"/>
    <w:pPr>
      <w:spacing w:line="280" w:lineRule="exact"/>
      <w:ind w:right="-851"/>
      <w:jc w:val="right"/>
    </w:pPr>
    <w:rPr>
      <w:rFonts w:ascii="Arial" w:hAnsi="Arial"/>
      <w:color w:val="000000"/>
      <w:spacing w:val="10"/>
      <w:sz w:val="14"/>
      <w:lang w:val="de-CH"/>
    </w:rPr>
  </w:style>
  <w:style w:type="paragraph" w:styleId="Aufzhlungszeichen">
    <w:name w:val="List Bullet"/>
    <w:rsid w:val="000C05B7"/>
    <w:pPr>
      <w:numPr>
        <w:numId w:val="34"/>
      </w:numPr>
      <w:spacing w:line="280" w:lineRule="atLeast"/>
    </w:pPr>
    <w:rPr>
      <w:rFonts w:ascii="Arial" w:eastAsia="Times New Roman" w:hAnsi="Arial"/>
      <w:spacing w:val="-2"/>
      <w:sz w:val="18"/>
      <w:szCs w:val="18"/>
      <w:lang w:val="de-CH"/>
    </w:rPr>
  </w:style>
  <w:style w:type="paragraph" w:styleId="Aufzhlungszeichen2">
    <w:name w:val="List Bullet 2"/>
    <w:rsid w:val="000C05B7"/>
    <w:pPr>
      <w:numPr>
        <w:numId w:val="35"/>
      </w:numPr>
      <w:spacing w:line="280" w:lineRule="atLeast"/>
    </w:pPr>
    <w:rPr>
      <w:rFonts w:ascii="Arial" w:eastAsia="Times New Roman" w:hAnsi="Arial"/>
      <w:spacing w:val="-2"/>
      <w:sz w:val="18"/>
      <w:szCs w:val="18"/>
      <w:lang w:val="de-CH"/>
    </w:rPr>
  </w:style>
  <w:style w:type="paragraph" w:styleId="Aufzhlungszeichen3">
    <w:name w:val="List Bullet 3"/>
    <w:rsid w:val="000C05B7"/>
    <w:pPr>
      <w:numPr>
        <w:numId w:val="36"/>
      </w:numPr>
      <w:spacing w:line="280" w:lineRule="atLeast"/>
    </w:pPr>
    <w:rPr>
      <w:rFonts w:ascii="Arial" w:eastAsia="Times New Roman" w:hAnsi="Arial"/>
      <w:spacing w:val="-2"/>
      <w:sz w:val="18"/>
      <w:szCs w:val="18"/>
      <w:lang w:val="de-CH"/>
    </w:rPr>
  </w:style>
  <w:style w:type="paragraph" w:styleId="Aufzhlungszeichen4">
    <w:name w:val="List Bullet 4"/>
    <w:semiHidden/>
    <w:rsid w:val="000C05B7"/>
    <w:pPr>
      <w:numPr>
        <w:numId w:val="37"/>
      </w:numPr>
    </w:pPr>
    <w:rPr>
      <w:rFonts w:ascii="Arial" w:eastAsia="Times New Roman" w:hAnsi="Arial"/>
      <w:spacing w:val="-2"/>
      <w:sz w:val="18"/>
      <w:szCs w:val="18"/>
      <w:lang w:val="de-CH"/>
    </w:rPr>
  </w:style>
  <w:style w:type="paragraph" w:styleId="Aufzhlungszeichen5">
    <w:name w:val="List Bullet 5"/>
    <w:semiHidden/>
    <w:rsid w:val="000C05B7"/>
    <w:pPr>
      <w:numPr>
        <w:numId w:val="38"/>
      </w:numPr>
      <w:spacing w:line="280" w:lineRule="atLeast"/>
    </w:pPr>
    <w:rPr>
      <w:rFonts w:ascii="Arial" w:eastAsia="Times New Roman" w:hAnsi="Arial"/>
      <w:spacing w:val="-2"/>
      <w:sz w:val="18"/>
      <w:szCs w:val="18"/>
      <w:lang w:val="de-CH"/>
    </w:rPr>
  </w:style>
  <w:style w:type="paragraph" w:customStyle="1" w:styleId="BetreffzeileBrief">
    <w:name w:val="Betreffzeile (Brief)"/>
    <w:basedOn w:val="Standard"/>
    <w:next w:val="Standard"/>
    <w:rPr>
      <w:b/>
    </w:rPr>
  </w:style>
  <w:style w:type="paragraph" w:styleId="Fuzeile">
    <w:name w:val="footer"/>
    <w:basedOn w:val="Standard"/>
    <w:pPr>
      <w:ind w:right="-851"/>
      <w:jc w:val="right"/>
    </w:pPr>
  </w:style>
  <w:style w:type="paragraph" w:customStyle="1" w:styleId="GREMIUM">
    <w:name w:val="GREMIUM"/>
    <w:pPr>
      <w:framePr w:w="363" w:h="16273" w:hRule="exact" w:wrap="around" w:vAnchor="page" w:hAnchor="page" w:x="1696" w:y="1" w:anchorLock="1"/>
      <w:textDirection w:val="btLr"/>
    </w:pPr>
    <w:rPr>
      <w:rFonts w:ascii="Cevi" w:hAnsi="Cevi"/>
      <w:caps/>
      <w:color w:val="C8C8C8"/>
      <w:spacing w:val="70"/>
      <w:sz w:val="25"/>
      <w:lang w:val="de-CH"/>
    </w:rPr>
  </w:style>
  <w:style w:type="paragraph" w:customStyle="1" w:styleId="GREMIUMFOLGESEITE">
    <w:name w:val="GREMIUM FOLGESEITE"/>
    <w:basedOn w:val="Standard"/>
    <w:pPr>
      <w:framePr w:w="363" w:h="16273" w:hRule="exact" w:wrap="around" w:vAnchor="page" w:hAnchor="page" w:x="1662" w:yAlign="top" w:anchorLock="1"/>
      <w:textDirection w:val="btLr"/>
    </w:pPr>
    <w:rPr>
      <w:rFonts w:ascii="Cevi" w:hAnsi="Cevi"/>
      <w:caps/>
      <w:color w:val="C8C8C8"/>
      <w:spacing w:val="50"/>
      <w:sz w:val="17"/>
    </w:rPr>
  </w:style>
  <w:style w:type="paragraph" w:customStyle="1" w:styleId="nummerierteAufzhlung">
    <w:name w:val="nummerierte Aufzählung"/>
    <w:pPr>
      <w:numPr>
        <w:numId w:val="24"/>
      </w:numPr>
      <w:spacing w:line="280" w:lineRule="atLeast"/>
    </w:pPr>
    <w:rPr>
      <w:rFonts w:ascii="Arial" w:eastAsia="Times New Roman" w:hAnsi="Arial"/>
      <w:noProof/>
      <w:color w:val="000000"/>
      <w:sz w:val="18"/>
    </w:rPr>
  </w:style>
  <w:style w:type="paragraph" w:styleId="Kopfzeile">
    <w:name w:val="header"/>
    <w:basedOn w:val="Standard"/>
    <w:rsid w:val="00715053"/>
    <w:pPr>
      <w:tabs>
        <w:tab w:val="clear" w:pos="4253"/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rsid w:val="007065C3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rsid w:val="007065C3"/>
    <w:rPr>
      <w:rFonts w:ascii="Tahoma" w:hAnsi="Tahoma" w:cs="Tahoma"/>
      <w:color w:val="000000"/>
      <w:sz w:val="16"/>
      <w:szCs w:val="16"/>
      <w:lang w:val="de-CH"/>
    </w:rPr>
  </w:style>
  <w:style w:type="paragraph" w:styleId="Listenabsatz">
    <w:name w:val="List Paragraph"/>
    <w:basedOn w:val="Standard"/>
    <w:uiPriority w:val="34"/>
    <w:qFormat/>
    <w:rsid w:val="00930C5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Dropbox\Watoto%20Foundation%20CH\07%20Vorlagen\WFCH%20Vorlage%20Text.dotx" TargetMode="External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9B49F2-12EC-4E28-B712-CACA3D6182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WFCH Vorlage Text</Template>
  <TotalTime>0</TotalTime>
  <Pages>2</Pages>
  <Words>365</Words>
  <Characters>2301</Characters>
  <Application>Microsoft Office Word</Application>
  <DocSecurity>0</DocSecurity>
  <Lines>19</Lines>
  <Paragraphs>5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2</vt:i4>
      </vt:variant>
    </vt:vector>
  </HeadingPairs>
  <TitlesOfParts>
    <vt:vector size="3" baseType="lpstr">
      <vt:lpstr>brief_farb</vt:lpstr>
      <vt:lpstr>Kriterien für die Projekt-Bewilligung: Vergabe von Finanzbeiträgen</vt:lpstr>
      <vt:lpstr>Particular attention when examing application to Spezielles Augenmerk bei der Pr</vt:lpstr>
    </vt:vector>
  </TitlesOfParts>
  <Company>Regionales Informatikzentrum RIZ AG</Company>
  <LinksUpToDate>false</LinksUpToDate>
  <CharactersWithSpaces>2661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brief_farb</dc:title>
  <dc:creator>Peter Lobo Baldini</dc:creator>
  <cp:lastModifiedBy>Peter Lobo Baldini</cp:lastModifiedBy>
  <cp:revision>6</cp:revision>
  <cp:lastPrinted>2015-06-24T09:45:00Z</cp:lastPrinted>
  <dcterms:created xsi:type="dcterms:W3CDTF">2020-01-05T11:47:00Z</dcterms:created>
  <dcterms:modified xsi:type="dcterms:W3CDTF">2020-01-05T11:57:00Z</dcterms:modified>
</cp:coreProperties>
</file>